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</w:pPr>
    </w:p>
    <w:p>
      <w:pPr>
        <w:widowControl w:val="0"/>
        <w:wordWrap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  <w:t>河北省民族事务委员会</w:t>
      </w:r>
    </w:p>
    <w:p>
      <w:pPr>
        <w:widowControl w:val="0"/>
        <w:wordWrap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  <w:lang w:val="en-US" w:eastAsia="zh-CN"/>
        </w:rPr>
        <w:t>2025年度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  <w:t>“双随机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  <w:lang w:val="en-US" w:eastAsia="zh-CN"/>
        </w:rPr>
        <w:t>一公开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  <w:t>”抽查结果公示表</w:t>
      </w:r>
    </w:p>
    <w:tbl>
      <w:tblPr>
        <w:tblStyle w:val="5"/>
        <w:tblW w:w="13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175"/>
        <w:gridCol w:w="3014"/>
        <w:gridCol w:w="2100"/>
        <w:gridCol w:w="242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检查日期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检查对象名称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执法检查单位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检查结果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3"/>
                <w:szCs w:val="43"/>
                <w:shd w:val="clear" w:color="080000" w:fill="FFFFFF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2025.05.23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河北省新乐市清真肉类有限公司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15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河北省民族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15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080000" w:fill="FFFFFF"/>
              </w:rPr>
              <w:t>事务委员会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合格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2025.06.27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霸州市津恺食品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有限公司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合格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080000" w:fill="FFFFFF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080000" w:fill="FFFFFF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19310E9"/>
    <w:rsid w:val="1210477E"/>
    <w:rsid w:val="16CE24CC"/>
    <w:rsid w:val="2CA8202B"/>
    <w:rsid w:val="36F44CF2"/>
    <w:rsid w:val="418952E1"/>
    <w:rsid w:val="4C901EDF"/>
    <w:rsid w:val="647D75A5"/>
    <w:rsid w:val="6AEB2D4D"/>
    <w:rsid w:val="6D08643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2021-05-27T06:08:00Z</dcterms:created>
  <dc:creator>szg</dc:creator>
  <cp:lastModifiedBy>208</cp:lastModifiedBy>
  <dcterms:modified xsi:type="dcterms:W3CDTF">2025-07-07T08:26:54Z</dcterms:modified>
  <dc:title>河北省民族事务委员会“双随机”抽查结果公示表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FF1979D1986846B8AB45A619CBCA79C2</vt:lpwstr>
  </property>
</Properties>
</file>